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35B" w:rsidRPr="0081635B" w:rsidRDefault="0081635B" w:rsidP="0081635B">
      <w:pPr>
        <w:shd w:val="clear" w:color="auto" w:fill="FFFFFF"/>
        <w:spacing w:before="150" w:after="465" w:line="450" w:lineRule="atLeast"/>
        <w:textAlignment w:val="baseline"/>
        <w:outlineLvl w:val="1"/>
        <w:rPr>
          <w:rFonts w:ascii="Trebuchet MS" w:eastAsia="Times New Roman" w:hAnsi="Trebuchet MS" w:cs="Arial"/>
          <w:b/>
          <w:bCs/>
          <w:color w:val="111111"/>
          <w:sz w:val="38"/>
          <w:szCs w:val="38"/>
          <w:lang w:eastAsia="ru-RU"/>
        </w:rPr>
      </w:pPr>
      <w:r w:rsidRPr="0081635B">
        <w:rPr>
          <w:rFonts w:ascii="Trebuchet MS" w:eastAsia="Times New Roman" w:hAnsi="Trebuchet MS" w:cs="Arial"/>
          <w:b/>
          <w:bCs/>
          <w:color w:val="111111"/>
          <w:sz w:val="38"/>
          <w:szCs w:val="38"/>
          <w:lang w:eastAsia="ru-RU"/>
        </w:rPr>
        <w:t>Технические данные клапана предохранительного пружинного Т-32МС-3 Ду80</w:t>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t>Клапаны применяются в резервуарах, котлах, емкостях, сосудах и трубопроводах для автоматического сброса рабочей среды в отводящий патрубок или непосредственно в атмосферу.</w:t>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t>Принцип действия изделия заключается в следующем:</w:t>
      </w:r>
    </w:p>
    <w:p w:rsidR="0081635B" w:rsidRPr="0081635B" w:rsidRDefault="0081635B" w:rsidP="0081635B">
      <w:pPr>
        <w:numPr>
          <w:ilvl w:val="0"/>
          <w:numId w:val="1"/>
        </w:numPr>
        <w:shd w:val="clear" w:color="auto" w:fill="FFFFFF"/>
        <w:spacing w:after="75" w:line="240" w:lineRule="auto"/>
        <w:ind w:left="450"/>
        <w:textAlignment w:val="baseline"/>
        <w:rPr>
          <w:rFonts w:ascii="Arial" w:eastAsia="Times New Roman" w:hAnsi="Arial" w:cs="Arial"/>
          <w:color w:val="333333"/>
          <w:sz w:val="24"/>
          <w:szCs w:val="24"/>
          <w:lang w:eastAsia="ru-RU"/>
        </w:rPr>
      </w:pPr>
    </w:p>
    <w:p w:rsidR="0081635B" w:rsidRPr="0081635B" w:rsidRDefault="0081635B" w:rsidP="0081635B">
      <w:pPr>
        <w:numPr>
          <w:ilvl w:val="1"/>
          <w:numId w:val="1"/>
        </w:numPr>
        <w:shd w:val="clear" w:color="auto" w:fill="FFFFFF"/>
        <w:spacing w:after="75" w:line="240" w:lineRule="auto"/>
        <w:ind w:left="900"/>
        <w:textAlignment w:val="baseline"/>
        <w:rPr>
          <w:rFonts w:ascii="Arial" w:eastAsia="Times New Roman" w:hAnsi="Arial" w:cs="Arial"/>
          <w:color w:val="333333"/>
          <w:sz w:val="24"/>
          <w:szCs w:val="24"/>
          <w:lang w:eastAsia="ru-RU"/>
        </w:rPr>
      </w:pPr>
      <w:r w:rsidRPr="0081635B">
        <w:rPr>
          <w:rFonts w:ascii="Arial" w:eastAsia="Times New Roman" w:hAnsi="Arial" w:cs="Arial"/>
          <w:color w:val="333333"/>
          <w:sz w:val="24"/>
          <w:szCs w:val="24"/>
          <w:lang w:eastAsia="ru-RU"/>
        </w:rPr>
        <w:t>Поток среды действует на затвор.</w:t>
      </w:r>
    </w:p>
    <w:p w:rsidR="0081635B" w:rsidRPr="0081635B" w:rsidRDefault="0081635B" w:rsidP="0081635B">
      <w:pPr>
        <w:numPr>
          <w:ilvl w:val="1"/>
          <w:numId w:val="1"/>
        </w:numPr>
        <w:shd w:val="clear" w:color="auto" w:fill="FFFFFF"/>
        <w:spacing w:after="75" w:line="240" w:lineRule="auto"/>
        <w:ind w:left="900"/>
        <w:textAlignment w:val="baseline"/>
        <w:rPr>
          <w:rFonts w:ascii="Arial" w:eastAsia="Times New Roman" w:hAnsi="Arial" w:cs="Arial"/>
          <w:color w:val="333333"/>
          <w:sz w:val="24"/>
          <w:szCs w:val="24"/>
          <w:lang w:eastAsia="ru-RU"/>
        </w:rPr>
      </w:pPr>
      <w:r w:rsidRPr="0081635B">
        <w:rPr>
          <w:rFonts w:ascii="Arial" w:eastAsia="Times New Roman" w:hAnsi="Arial" w:cs="Arial"/>
          <w:color w:val="333333"/>
          <w:sz w:val="24"/>
          <w:szCs w:val="24"/>
          <w:lang w:eastAsia="ru-RU"/>
        </w:rPr>
        <w:t>Движение потока ограничено усилием сжатия пружины.</w:t>
      </w:r>
    </w:p>
    <w:p w:rsidR="0081635B" w:rsidRPr="0081635B" w:rsidRDefault="0081635B" w:rsidP="0081635B">
      <w:pPr>
        <w:numPr>
          <w:ilvl w:val="1"/>
          <w:numId w:val="1"/>
        </w:numPr>
        <w:shd w:val="clear" w:color="auto" w:fill="FFFFFF"/>
        <w:spacing w:after="75" w:line="240" w:lineRule="auto"/>
        <w:ind w:left="900"/>
        <w:textAlignment w:val="baseline"/>
        <w:rPr>
          <w:rFonts w:ascii="Arial" w:eastAsia="Times New Roman" w:hAnsi="Arial" w:cs="Arial"/>
          <w:color w:val="333333"/>
          <w:sz w:val="24"/>
          <w:szCs w:val="24"/>
          <w:lang w:eastAsia="ru-RU"/>
        </w:rPr>
      </w:pPr>
      <w:r w:rsidRPr="0081635B">
        <w:rPr>
          <w:rFonts w:ascii="Arial" w:eastAsia="Times New Roman" w:hAnsi="Arial" w:cs="Arial"/>
          <w:color w:val="333333"/>
          <w:sz w:val="24"/>
          <w:szCs w:val="24"/>
          <w:lang w:eastAsia="ru-RU"/>
        </w:rPr>
        <w:t>Избыточное давление при приподнимает шток вверх, если превышено усилие сжатия пружины.</w:t>
      </w:r>
    </w:p>
    <w:p w:rsidR="0081635B" w:rsidRPr="0081635B" w:rsidRDefault="0081635B" w:rsidP="0081635B">
      <w:pPr>
        <w:numPr>
          <w:ilvl w:val="1"/>
          <w:numId w:val="1"/>
        </w:numPr>
        <w:shd w:val="clear" w:color="auto" w:fill="FFFFFF"/>
        <w:spacing w:after="75" w:line="240" w:lineRule="auto"/>
        <w:ind w:left="900"/>
        <w:textAlignment w:val="baseline"/>
        <w:rPr>
          <w:rFonts w:ascii="Arial" w:eastAsia="Times New Roman" w:hAnsi="Arial" w:cs="Arial"/>
          <w:color w:val="333333"/>
          <w:sz w:val="24"/>
          <w:szCs w:val="24"/>
          <w:lang w:eastAsia="ru-RU"/>
        </w:rPr>
      </w:pPr>
      <w:r w:rsidRPr="0081635B">
        <w:rPr>
          <w:rFonts w:ascii="Arial" w:eastAsia="Times New Roman" w:hAnsi="Arial" w:cs="Arial"/>
          <w:color w:val="333333"/>
          <w:sz w:val="24"/>
          <w:szCs w:val="24"/>
          <w:lang w:eastAsia="ru-RU"/>
        </w:rPr>
        <w:t>Поток (пар или жидкость) направляется в выходной патрубок.</w:t>
      </w:r>
    </w:p>
    <w:p w:rsidR="0081635B" w:rsidRPr="0081635B" w:rsidRDefault="0081635B" w:rsidP="0081635B">
      <w:pPr>
        <w:numPr>
          <w:ilvl w:val="1"/>
          <w:numId w:val="1"/>
        </w:numPr>
        <w:shd w:val="clear" w:color="auto" w:fill="FFFFFF"/>
        <w:spacing w:after="75" w:line="240" w:lineRule="auto"/>
        <w:ind w:left="900"/>
        <w:textAlignment w:val="baseline"/>
        <w:rPr>
          <w:rFonts w:ascii="Arial" w:eastAsia="Times New Roman" w:hAnsi="Arial" w:cs="Arial"/>
          <w:color w:val="333333"/>
          <w:sz w:val="24"/>
          <w:szCs w:val="24"/>
          <w:lang w:eastAsia="ru-RU"/>
        </w:rPr>
      </w:pPr>
      <w:r w:rsidRPr="0081635B">
        <w:rPr>
          <w:rFonts w:ascii="Arial" w:eastAsia="Times New Roman" w:hAnsi="Arial" w:cs="Arial"/>
          <w:color w:val="333333"/>
          <w:sz w:val="24"/>
          <w:szCs w:val="24"/>
          <w:lang w:eastAsia="ru-RU"/>
        </w:rPr>
        <w:t>Давление жидкости (газа) приходит в норму.</w:t>
      </w:r>
    </w:p>
    <w:p w:rsidR="0081635B" w:rsidRPr="0081635B" w:rsidRDefault="0081635B" w:rsidP="0081635B">
      <w:pPr>
        <w:numPr>
          <w:ilvl w:val="1"/>
          <w:numId w:val="1"/>
        </w:numPr>
        <w:shd w:val="clear" w:color="auto" w:fill="FFFFFF"/>
        <w:spacing w:after="75" w:line="240" w:lineRule="auto"/>
        <w:ind w:left="900"/>
        <w:textAlignment w:val="baseline"/>
        <w:rPr>
          <w:rFonts w:ascii="Arial" w:eastAsia="Times New Roman" w:hAnsi="Arial" w:cs="Arial"/>
          <w:color w:val="333333"/>
          <w:sz w:val="24"/>
          <w:szCs w:val="24"/>
          <w:lang w:eastAsia="ru-RU"/>
        </w:rPr>
      </w:pPr>
      <w:r w:rsidRPr="0081635B">
        <w:rPr>
          <w:rFonts w:ascii="Arial" w:eastAsia="Times New Roman" w:hAnsi="Arial" w:cs="Arial"/>
          <w:color w:val="333333"/>
          <w:sz w:val="24"/>
          <w:szCs w:val="24"/>
          <w:lang w:eastAsia="ru-RU"/>
        </w:rPr>
        <w:t>Пружина возвращает затвор на исходное положение.</w:t>
      </w:r>
    </w:p>
    <w:p w:rsidR="0081635B" w:rsidRDefault="0081635B" w:rsidP="0081635B">
      <w:pPr>
        <w:shd w:val="clear" w:color="auto" w:fill="FFFFFF"/>
        <w:spacing w:after="465" w:line="420" w:lineRule="atLeast"/>
        <w:textAlignment w:val="baseline"/>
        <w:rPr>
          <w:rFonts w:eastAsia="Times New Roman" w:cs="Arial"/>
          <w:color w:val="333333"/>
          <w:sz w:val="24"/>
          <w:szCs w:val="24"/>
          <w:lang w:eastAsia="ru-RU"/>
        </w:rPr>
      </w:pPr>
      <w:r w:rsidRPr="0081635B">
        <w:rPr>
          <w:rFonts w:ascii="inherit" w:eastAsia="Times New Roman" w:hAnsi="inherit" w:cs="Arial"/>
          <w:color w:val="333333"/>
          <w:sz w:val="24"/>
          <w:szCs w:val="24"/>
          <w:lang w:eastAsia="ru-RU"/>
        </w:rPr>
        <w:t xml:space="preserve">Клапан предохранительный Т-32МС-3 является </w:t>
      </w:r>
      <w:proofErr w:type="spellStart"/>
      <w:r w:rsidRPr="0081635B">
        <w:rPr>
          <w:rFonts w:ascii="inherit" w:eastAsia="Times New Roman" w:hAnsi="inherit" w:cs="Arial"/>
          <w:color w:val="333333"/>
          <w:sz w:val="24"/>
          <w:szCs w:val="24"/>
          <w:lang w:eastAsia="ru-RU"/>
        </w:rPr>
        <w:t>полноподъемным</w:t>
      </w:r>
      <w:proofErr w:type="spellEnd"/>
      <w:r w:rsidRPr="0081635B">
        <w:rPr>
          <w:rFonts w:ascii="inherit" w:eastAsia="Times New Roman" w:hAnsi="inherit" w:cs="Arial"/>
          <w:color w:val="333333"/>
          <w:sz w:val="24"/>
          <w:szCs w:val="24"/>
          <w:lang w:eastAsia="ru-RU"/>
        </w:rPr>
        <w:t xml:space="preserve"> прямого действия. Это значит, что выходной патрубок на один-два диаметра больше впускного патрубка.</w:t>
      </w:r>
    </w:p>
    <w:p w:rsidR="00984C44" w:rsidRPr="00984C44" w:rsidRDefault="00984C44" w:rsidP="0081635B">
      <w:pPr>
        <w:shd w:val="clear" w:color="auto" w:fill="FFFFFF"/>
        <w:spacing w:after="465" w:line="420" w:lineRule="atLeast"/>
        <w:textAlignment w:val="baseline"/>
        <w:rPr>
          <w:rFonts w:eastAsia="Times New Roman" w:cs="Arial"/>
          <w:color w:val="333333"/>
          <w:sz w:val="24"/>
          <w:szCs w:val="24"/>
          <w:lang w:eastAsia="ru-RU"/>
        </w:rPr>
      </w:pPr>
      <w:r>
        <w:rPr>
          <w:rFonts w:eastAsia="Times New Roman" w:cs="Arial"/>
          <w:noProof/>
          <w:color w:val="333333"/>
          <w:sz w:val="24"/>
          <w:szCs w:val="24"/>
          <w:lang w:eastAsia="ru-RU"/>
        </w:rPr>
        <w:drawing>
          <wp:inline distT="0" distB="0" distL="0" distR="0" wp14:anchorId="22C5D2B8">
            <wp:extent cx="914400" cy="9144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noProof/>
          <w:color w:val="333333"/>
          <w:sz w:val="24"/>
          <w:szCs w:val="24"/>
          <w:lang w:eastAsia="ru-RU"/>
        </w:rPr>
        <w:lastRenderedPageBreak/>
        <w:drawing>
          <wp:inline distT="0" distB="0" distL="0" distR="0" wp14:anchorId="1B0AFCA3" wp14:editId="1FF3EE47">
            <wp:extent cx="5219700" cy="9753600"/>
            <wp:effectExtent l="0" t="0" r="0" b="0"/>
            <wp:docPr id="2" name="Рисунок 2" descr="Т-32МС-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Т-32МС-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19700" cy="9753600"/>
                    </a:xfrm>
                    <a:prstGeom prst="rect">
                      <a:avLst/>
                    </a:prstGeom>
                    <a:noFill/>
                    <a:ln>
                      <a:noFill/>
                    </a:ln>
                  </pic:spPr>
                </pic:pic>
              </a:graphicData>
            </a:graphic>
          </wp:inline>
        </w:drawing>
      </w:r>
    </w:p>
    <w:tbl>
      <w:tblPr>
        <w:tblW w:w="15398" w:type="dxa"/>
        <w:tblCellSpacing w:w="15" w:type="dxa"/>
        <w:tblCellMar>
          <w:left w:w="0" w:type="dxa"/>
          <w:right w:w="0" w:type="dxa"/>
        </w:tblCellMar>
        <w:tblLook w:val="04A0" w:firstRow="1" w:lastRow="0" w:firstColumn="1" w:lastColumn="0" w:noHBand="0" w:noVBand="1"/>
      </w:tblPr>
      <w:tblGrid>
        <w:gridCol w:w="78"/>
        <w:gridCol w:w="1233"/>
        <w:gridCol w:w="1020"/>
        <w:gridCol w:w="241"/>
        <w:gridCol w:w="1120"/>
        <w:gridCol w:w="579"/>
        <w:gridCol w:w="669"/>
        <w:gridCol w:w="566"/>
        <w:gridCol w:w="159"/>
        <w:gridCol w:w="497"/>
        <w:gridCol w:w="572"/>
        <w:gridCol w:w="543"/>
        <w:gridCol w:w="159"/>
        <w:gridCol w:w="566"/>
        <w:gridCol w:w="501"/>
        <w:gridCol w:w="109"/>
        <w:gridCol w:w="456"/>
        <w:gridCol w:w="452"/>
        <w:gridCol w:w="429"/>
        <w:gridCol w:w="378"/>
        <w:gridCol w:w="170"/>
        <w:gridCol w:w="544"/>
        <w:gridCol w:w="544"/>
        <w:gridCol w:w="482"/>
        <w:gridCol w:w="356"/>
        <w:gridCol w:w="1326"/>
        <w:gridCol w:w="615"/>
        <w:gridCol w:w="1034"/>
      </w:tblGrid>
      <w:tr w:rsidR="0081635B" w:rsidRPr="0081635B" w:rsidTr="008251D0">
        <w:trPr>
          <w:gridAfter w:val="1"/>
          <w:wAfter w:w="752" w:type="dxa"/>
          <w:trHeight w:val="720"/>
          <w:tblCellSpacing w:w="15" w:type="dxa"/>
        </w:trPr>
        <w:tc>
          <w:tcPr>
            <w:tcW w:w="2185" w:type="dxa"/>
            <w:gridSpan w:val="3"/>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1034"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1518"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91"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742"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91"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91"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742"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699"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437"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665"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742"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1483"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r>
      <w:tr w:rsidR="0081635B" w:rsidRPr="0081635B" w:rsidTr="008251D0">
        <w:trPr>
          <w:gridAfter w:val="1"/>
          <w:wAfter w:w="752" w:type="dxa"/>
          <w:trHeight w:val="360"/>
          <w:tblCellSpacing w:w="15" w:type="dxa"/>
        </w:trPr>
        <w:tc>
          <w:tcPr>
            <w:tcW w:w="2185" w:type="dxa"/>
            <w:gridSpan w:val="3"/>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1034"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1518" w:type="dxa"/>
            <w:gridSpan w:val="2"/>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91"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742" w:type="dxa"/>
            <w:gridSpan w:val="2"/>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591" w:type="dxa"/>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591" w:type="dxa"/>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742" w:type="dxa"/>
            <w:gridSpan w:val="2"/>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699" w:type="dxa"/>
            <w:gridSpan w:val="2"/>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437" w:type="dxa"/>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665" w:type="dxa"/>
            <w:gridSpan w:val="2"/>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514" w:type="dxa"/>
            <w:tcMar>
              <w:top w:w="90" w:type="dxa"/>
              <w:left w:w="180" w:type="dxa"/>
              <w:bottom w:w="90" w:type="dxa"/>
              <w:right w:w="180" w:type="dxa"/>
            </w:tcMar>
            <w:vAlign w:val="bottom"/>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
        </w:tc>
        <w:tc>
          <w:tcPr>
            <w:tcW w:w="742" w:type="dxa"/>
            <w:gridSpan w:val="2"/>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1483" w:type="dxa"/>
            <w:gridSpan w:val="2"/>
            <w:tcMar>
              <w:top w:w="90" w:type="dxa"/>
              <w:left w:w="180" w:type="dxa"/>
              <w:bottom w:w="90" w:type="dxa"/>
              <w:right w:w="180" w:type="dxa"/>
            </w:tcMar>
            <w:vAlign w:val="bottom"/>
          </w:tcPr>
          <w:p w:rsidR="0081635B" w:rsidRPr="0081635B" w:rsidRDefault="0081635B" w:rsidP="0081635B">
            <w:pPr>
              <w:spacing w:after="0" w:line="240" w:lineRule="auto"/>
              <w:rPr>
                <w:rFonts w:ascii="inherit" w:eastAsia="Times New Roman" w:hAnsi="inherit" w:cs="Times New Roman"/>
                <w:sz w:val="24"/>
                <w:szCs w:val="24"/>
                <w:lang w:eastAsia="ru-RU"/>
              </w:rPr>
            </w:pPr>
          </w:p>
        </w:tc>
      </w:tr>
      <w:tr w:rsidR="0081635B" w:rsidRPr="0081635B" w:rsidTr="008251D0">
        <w:tblPrEx>
          <w:tblCellSpacing w:w="0" w:type="dxa"/>
          <w:tblBorders>
            <w:top w:val="outset" w:sz="6" w:space="0" w:color="auto"/>
            <w:left w:val="outset" w:sz="6" w:space="0" w:color="auto"/>
            <w:bottom w:val="outset" w:sz="6" w:space="0" w:color="auto"/>
            <w:right w:val="outset" w:sz="6" w:space="0" w:color="auto"/>
          </w:tblBorders>
        </w:tblPrEx>
        <w:trPr>
          <w:gridBefore w:val="1"/>
          <w:wBefore w:w="133" w:type="dxa"/>
          <w:tblCellSpacing w:w="0" w:type="dxa"/>
        </w:trPr>
        <w:tc>
          <w:tcPr>
            <w:tcW w:w="1081" w:type="dxa"/>
            <w:vMerge w:val="restart"/>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Шифр клапана</w:t>
            </w:r>
          </w:p>
        </w:tc>
        <w:tc>
          <w:tcPr>
            <w:tcW w:w="2450" w:type="dxa"/>
            <w:gridSpan w:val="4"/>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Входной фланец</w:t>
            </w:r>
          </w:p>
        </w:tc>
        <w:tc>
          <w:tcPr>
            <w:tcW w:w="3837" w:type="dxa"/>
            <w:gridSpan w:val="7"/>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Выходной фланец</w:t>
            </w:r>
          </w:p>
        </w:tc>
        <w:tc>
          <w:tcPr>
            <w:tcW w:w="1142" w:type="dxa"/>
            <w:gridSpan w:val="2"/>
            <w:vMerge w:val="restart"/>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Среда</w:t>
            </w:r>
          </w:p>
        </w:tc>
        <w:tc>
          <w:tcPr>
            <w:tcW w:w="3966" w:type="dxa"/>
            <w:gridSpan w:val="9"/>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Предельные параметры условий работы</w:t>
            </w:r>
          </w:p>
        </w:tc>
        <w:tc>
          <w:tcPr>
            <w:tcW w:w="1350" w:type="dxa"/>
            <w:gridSpan w:val="2"/>
            <w:vMerge w:val="restart"/>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Расчетный диаметр мм/площадь сечения мм</w:t>
            </w:r>
          </w:p>
        </w:tc>
        <w:tc>
          <w:tcPr>
            <w:tcW w:w="1169" w:type="dxa"/>
            <w:gridSpan w:val="2"/>
            <w:vMerge w:val="restart"/>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**Давление начало открыв. МПа кгс/см²</w:t>
            </w:r>
          </w:p>
        </w:tc>
      </w:tr>
      <w:tr w:rsidR="0081635B" w:rsidRPr="0081635B" w:rsidTr="008251D0">
        <w:tblPrEx>
          <w:tblCellSpacing w:w="0" w:type="dxa"/>
          <w:tblBorders>
            <w:top w:val="outset" w:sz="6" w:space="0" w:color="auto"/>
            <w:left w:val="outset" w:sz="6" w:space="0" w:color="auto"/>
            <w:bottom w:val="outset" w:sz="6" w:space="0" w:color="auto"/>
            <w:right w:val="outset" w:sz="6" w:space="0" w:color="auto"/>
          </w:tblBorders>
        </w:tblPrEx>
        <w:trPr>
          <w:gridBefore w:val="1"/>
          <w:wBefore w:w="133" w:type="dxa"/>
          <w:tblCellSpacing w:w="0" w:type="dxa"/>
        </w:trPr>
        <w:tc>
          <w:tcPr>
            <w:tcW w:w="0" w:type="auto"/>
            <w:vMerge/>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1070"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roofErr w:type="spellStart"/>
            <w:r w:rsidRPr="0081635B">
              <w:rPr>
                <w:rFonts w:ascii="inherit" w:eastAsia="Times New Roman" w:hAnsi="inherit" w:cs="Times New Roman"/>
                <w:sz w:val="24"/>
                <w:szCs w:val="24"/>
                <w:lang w:eastAsia="ru-RU"/>
              </w:rPr>
              <w:t>Усл</w:t>
            </w:r>
            <w:proofErr w:type="spellEnd"/>
            <w:r w:rsidRPr="0081635B">
              <w:rPr>
                <w:rFonts w:ascii="inherit" w:eastAsia="Times New Roman" w:hAnsi="inherit" w:cs="Times New Roman"/>
                <w:sz w:val="24"/>
                <w:szCs w:val="24"/>
                <w:lang w:eastAsia="ru-RU"/>
              </w:rPr>
              <w:t>. диаметр мм</w:t>
            </w:r>
          </w:p>
        </w:tc>
        <w:tc>
          <w:tcPr>
            <w:tcW w:w="1350"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roofErr w:type="spellStart"/>
            <w:r w:rsidRPr="0081635B">
              <w:rPr>
                <w:rFonts w:ascii="inherit" w:eastAsia="Times New Roman" w:hAnsi="inherit" w:cs="Times New Roman"/>
                <w:sz w:val="24"/>
                <w:szCs w:val="24"/>
                <w:lang w:eastAsia="ru-RU"/>
              </w:rPr>
              <w:t>Усл</w:t>
            </w:r>
            <w:proofErr w:type="spellEnd"/>
            <w:r w:rsidRPr="0081635B">
              <w:rPr>
                <w:rFonts w:ascii="inherit" w:eastAsia="Times New Roman" w:hAnsi="inherit" w:cs="Times New Roman"/>
                <w:sz w:val="24"/>
                <w:szCs w:val="24"/>
                <w:lang w:eastAsia="ru-RU"/>
              </w:rPr>
              <w:t>. давление МПа/кгс/см²</w:t>
            </w:r>
          </w:p>
        </w:tc>
        <w:tc>
          <w:tcPr>
            <w:tcW w:w="1823" w:type="dxa"/>
            <w:gridSpan w:val="3"/>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roofErr w:type="spellStart"/>
            <w:r w:rsidRPr="0081635B">
              <w:rPr>
                <w:rFonts w:ascii="inherit" w:eastAsia="Times New Roman" w:hAnsi="inherit" w:cs="Times New Roman"/>
                <w:sz w:val="24"/>
                <w:szCs w:val="24"/>
                <w:lang w:eastAsia="ru-RU"/>
              </w:rPr>
              <w:t>Усл</w:t>
            </w:r>
            <w:proofErr w:type="spellEnd"/>
            <w:r w:rsidRPr="0081635B">
              <w:rPr>
                <w:rFonts w:ascii="inherit" w:eastAsia="Times New Roman" w:hAnsi="inherit" w:cs="Times New Roman"/>
                <w:sz w:val="24"/>
                <w:szCs w:val="24"/>
                <w:lang w:eastAsia="ru-RU"/>
              </w:rPr>
              <w:t>. диаметр мм</w:t>
            </w:r>
          </w:p>
        </w:tc>
        <w:tc>
          <w:tcPr>
            <w:tcW w:w="1984" w:type="dxa"/>
            <w:gridSpan w:val="4"/>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proofErr w:type="spellStart"/>
            <w:r w:rsidRPr="0081635B">
              <w:rPr>
                <w:rFonts w:ascii="inherit" w:eastAsia="Times New Roman" w:hAnsi="inherit" w:cs="Times New Roman"/>
                <w:sz w:val="24"/>
                <w:szCs w:val="24"/>
                <w:lang w:eastAsia="ru-RU"/>
              </w:rPr>
              <w:t>Усл</w:t>
            </w:r>
            <w:proofErr w:type="spellEnd"/>
            <w:r w:rsidRPr="0081635B">
              <w:rPr>
                <w:rFonts w:ascii="inherit" w:eastAsia="Times New Roman" w:hAnsi="inherit" w:cs="Times New Roman"/>
                <w:sz w:val="24"/>
                <w:szCs w:val="24"/>
                <w:lang w:eastAsia="ru-RU"/>
              </w:rPr>
              <w:t>. давление МПа/кгс/см²</w:t>
            </w:r>
          </w:p>
        </w:tc>
        <w:tc>
          <w:tcPr>
            <w:tcW w:w="0" w:type="auto"/>
            <w:gridSpan w:val="2"/>
            <w:vMerge/>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2220" w:type="dxa"/>
            <w:gridSpan w:val="5"/>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Рабочее давление МПа/кгс/см²</w:t>
            </w:r>
          </w:p>
        </w:tc>
        <w:tc>
          <w:tcPr>
            <w:tcW w:w="1716" w:type="dxa"/>
            <w:gridSpan w:val="4"/>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Температура среды С</w:t>
            </w:r>
          </w:p>
        </w:tc>
        <w:tc>
          <w:tcPr>
            <w:tcW w:w="0" w:type="auto"/>
            <w:gridSpan w:val="2"/>
            <w:vMerge/>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center"/>
            <w:hideMark/>
          </w:tcPr>
          <w:p w:rsidR="0081635B" w:rsidRPr="0081635B" w:rsidRDefault="0081635B" w:rsidP="0081635B">
            <w:pPr>
              <w:spacing w:after="0" w:line="240" w:lineRule="auto"/>
              <w:rPr>
                <w:rFonts w:ascii="inherit" w:eastAsia="Times New Roman" w:hAnsi="inherit" w:cs="Times New Roman"/>
                <w:sz w:val="24"/>
                <w:szCs w:val="24"/>
                <w:lang w:eastAsia="ru-RU"/>
              </w:rPr>
            </w:pPr>
          </w:p>
        </w:tc>
        <w:tc>
          <w:tcPr>
            <w:tcW w:w="0" w:type="auto"/>
            <w:gridSpan w:val="2"/>
            <w:vMerge/>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center"/>
            <w:hideMark/>
          </w:tcPr>
          <w:p w:rsidR="0081635B" w:rsidRPr="0081635B" w:rsidRDefault="0081635B" w:rsidP="0081635B">
            <w:pPr>
              <w:spacing w:after="0" w:line="240" w:lineRule="auto"/>
              <w:rPr>
                <w:rFonts w:ascii="inherit" w:eastAsia="Times New Roman" w:hAnsi="inherit" w:cs="Times New Roman"/>
                <w:sz w:val="24"/>
                <w:szCs w:val="24"/>
                <w:lang w:eastAsia="ru-RU"/>
              </w:rPr>
            </w:pPr>
          </w:p>
        </w:tc>
      </w:tr>
      <w:tr w:rsidR="0081635B" w:rsidRPr="0081635B" w:rsidTr="008251D0">
        <w:tblPrEx>
          <w:tblCellSpacing w:w="0" w:type="dxa"/>
          <w:tblBorders>
            <w:top w:val="outset" w:sz="6" w:space="0" w:color="auto"/>
            <w:left w:val="outset" w:sz="6" w:space="0" w:color="auto"/>
            <w:bottom w:val="outset" w:sz="6" w:space="0" w:color="auto"/>
            <w:right w:val="outset" w:sz="6" w:space="0" w:color="auto"/>
          </w:tblBorders>
        </w:tblPrEx>
        <w:trPr>
          <w:gridBefore w:val="1"/>
          <w:wBefore w:w="133" w:type="dxa"/>
          <w:tblCellSpacing w:w="0" w:type="dxa"/>
        </w:trPr>
        <w:tc>
          <w:tcPr>
            <w:tcW w:w="1081" w:type="dxa"/>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Т-32МС-3</w:t>
            </w:r>
          </w:p>
        </w:tc>
        <w:tc>
          <w:tcPr>
            <w:tcW w:w="1070"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80</w:t>
            </w:r>
          </w:p>
        </w:tc>
        <w:tc>
          <w:tcPr>
            <w:tcW w:w="1350"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6,4/64</w:t>
            </w:r>
          </w:p>
        </w:tc>
        <w:tc>
          <w:tcPr>
            <w:tcW w:w="1823" w:type="dxa"/>
            <w:gridSpan w:val="3"/>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150</w:t>
            </w:r>
          </w:p>
        </w:tc>
        <w:tc>
          <w:tcPr>
            <w:tcW w:w="1984" w:type="dxa"/>
            <w:gridSpan w:val="4"/>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1,6/16</w:t>
            </w:r>
          </w:p>
        </w:tc>
        <w:tc>
          <w:tcPr>
            <w:tcW w:w="1142"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пар</w:t>
            </w:r>
          </w:p>
        </w:tc>
        <w:tc>
          <w:tcPr>
            <w:tcW w:w="2220" w:type="dxa"/>
            <w:gridSpan w:val="5"/>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0,7-1,5/7-15</w:t>
            </w:r>
          </w:p>
        </w:tc>
        <w:tc>
          <w:tcPr>
            <w:tcW w:w="1716" w:type="dxa"/>
            <w:gridSpan w:val="4"/>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До 425</w:t>
            </w:r>
          </w:p>
        </w:tc>
        <w:tc>
          <w:tcPr>
            <w:tcW w:w="1350"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62/3017,5</w:t>
            </w:r>
          </w:p>
        </w:tc>
        <w:tc>
          <w:tcPr>
            <w:tcW w:w="1169" w:type="dxa"/>
            <w:gridSpan w:val="2"/>
            <w:tcBorders>
              <w:top w:val="outset" w:sz="6" w:space="0" w:color="auto"/>
              <w:left w:val="outset" w:sz="6" w:space="0" w:color="auto"/>
              <w:bottom w:val="outset" w:sz="6" w:space="0" w:color="auto"/>
              <w:right w:val="outset" w:sz="6" w:space="0" w:color="auto"/>
            </w:tcBorders>
            <w:tcMar>
              <w:top w:w="90" w:type="dxa"/>
              <w:left w:w="180" w:type="dxa"/>
              <w:bottom w:w="90" w:type="dxa"/>
              <w:right w:w="180" w:type="dxa"/>
            </w:tcMar>
            <w:vAlign w:val="bottom"/>
            <w:hideMark/>
          </w:tcPr>
          <w:p w:rsidR="0081635B" w:rsidRPr="0081635B" w:rsidRDefault="0081635B" w:rsidP="0081635B">
            <w:pPr>
              <w:spacing w:after="0" w:line="240" w:lineRule="auto"/>
              <w:jc w:val="center"/>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3,3/33</w:t>
            </w:r>
          </w:p>
        </w:tc>
      </w:tr>
    </w:tbl>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t xml:space="preserve">Рабочая часть клапана, как правило, изготавливается из </w:t>
      </w:r>
      <w:proofErr w:type="gramStart"/>
      <w:r w:rsidRPr="0081635B">
        <w:rPr>
          <w:rFonts w:ascii="inherit" w:eastAsia="Times New Roman" w:hAnsi="inherit" w:cs="Arial"/>
          <w:color w:val="333333"/>
          <w:sz w:val="24"/>
          <w:szCs w:val="24"/>
          <w:lang w:eastAsia="ru-RU"/>
        </w:rPr>
        <w:t>нержавеющей</w:t>
      </w:r>
      <w:proofErr w:type="gramEnd"/>
      <w:r w:rsidRPr="0081635B">
        <w:rPr>
          <w:rFonts w:ascii="inherit" w:eastAsia="Times New Roman" w:hAnsi="inherit" w:cs="Arial"/>
          <w:color w:val="333333"/>
          <w:sz w:val="24"/>
          <w:szCs w:val="24"/>
          <w:lang w:eastAsia="ru-RU"/>
        </w:rPr>
        <w:t xml:space="preserve"> стали. Мягкий уплотнений нет, то есть идет притирка «металл по металлу». Плотность обеспечивается тщательной притиркой рабочих поверхностей. Усилие прижима регулируется пружиной. Существуют несколько типов пружин из расчета на различные давления рабочих сред.</w:t>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t xml:space="preserve">Для правильного подбора пружины и настройки клапана нужно знать диаметр трубопровода, на котором будет установлен предохранительный клапан Т-32МС, параметры среды (давление и температура) и главный параметр – величина давления, при которой клапан должен сработать. После настройки клапан предохранительный Т-32МС </w:t>
      </w:r>
      <w:proofErr w:type="spellStart"/>
      <w:r w:rsidRPr="0081635B">
        <w:rPr>
          <w:rFonts w:ascii="inherit" w:eastAsia="Times New Roman" w:hAnsi="inherit" w:cs="Arial"/>
          <w:color w:val="333333"/>
          <w:sz w:val="24"/>
          <w:szCs w:val="24"/>
          <w:lang w:eastAsia="ru-RU"/>
        </w:rPr>
        <w:t>опломбируется</w:t>
      </w:r>
      <w:proofErr w:type="spellEnd"/>
      <w:r w:rsidRPr="0081635B">
        <w:rPr>
          <w:rFonts w:ascii="inherit" w:eastAsia="Times New Roman" w:hAnsi="inherit" w:cs="Arial"/>
          <w:color w:val="333333"/>
          <w:sz w:val="24"/>
          <w:szCs w:val="24"/>
          <w:lang w:eastAsia="ru-RU"/>
        </w:rPr>
        <w:t>, на него выдается паспорт, где указывается давление срабатывания. Не рекомендуется самостоятельно регулировать пружину.</w:t>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t xml:space="preserve">На клапане установлен рычаг, при помощи которого можно вручную произвести открытие клапана, то есть сбросить давление. Это аварийный рычаг. На каждом клапане есть </w:t>
      </w:r>
      <w:proofErr w:type="spellStart"/>
      <w:r w:rsidRPr="0081635B">
        <w:rPr>
          <w:rFonts w:ascii="inherit" w:eastAsia="Times New Roman" w:hAnsi="inherit" w:cs="Arial"/>
          <w:color w:val="333333"/>
          <w:sz w:val="24"/>
          <w:szCs w:val="24"/>
          <w:lang w:eastAsia="ru-RU"/>
        </w:rPr>
        <w:t>шильдик</w:t>
      </w:r>
      <w:proofErr w:type="spellEnd"/>
      <w:r w:rsidRPr="0081635B">
        <w:rPr>
          <w:rFonts w:ascii="inherit" w:eastAsia="Times New Roman" w:hAnsi="inherit" w:cs="Arial"/>
          <w:color w:val="333333"/>
          <w:sz w:val="24"/>
          <w:szCs w:val="24"/>
          <w:lang w:eastAsia="ru-RU"/>
        </w:rPr>
        <w:t>, на котором указываются все необходимые параметры.</w:t>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lastRenderedPageBreak/>
        <w:t>Периодические изменения параметров (температура, давление, химический состав теплоносителя) осложняют условия эксплуатации клапанов и являются одной из причин нарушения герметичности мест соединений арматуры и трубопроводов, вызывают деформации прокладки и специфическим образом влияют на свойства самой стали.</w:t>
      </w:r>
    </w:p>
    <w:p w:rsidR="0081635B" w:rsidRPr="0081635B" w:rsidRDefault="0081635B" w:rsidP="0081635B">
      <w:pPr>
        <w:shd w:val="clear" w:color="auto" w:fill="FFFFFF"/>
        <w:spacing w:after="465" w:line="420" w:lineRule="atLeast"/>
        <w:textAlignment w:val="baseline"/>
        <w:rPr>
          <w:rFonts w:ascii="inherit" w:eastAsia="Times New Roman" w:hAnsi="inherit" w:cs="Arial"/>
          <w:color w:val="333333"/>
          <w:sz w:val="24"/>
          <w:szCs w:val="24"/>
          <w:lang w:eastAsia="ru-RU"/>
        </w:rPr>
      </w:pPr>
      <w:r w:rsidRPr="0081635B">
        <w:rPr>
          <w:rFonts w:ascii="inherit" w:eastAsia="Times New Roman" w:hAnsi="inherit" w:cs="Arial"/>
          <w:color w:val="333333"/>
          <w:sz w:val="24"/>
          <w:szCs w:val="24"/>
          <w:lang w:eastAsia="ru-RU"/>
        </w:rPr>
        <w:t>В комплектацию клапана предохранительного Т-32МС входят технический паспорт, сертификат соответствия, свидетельство об изготовлении, руководство и разрешение на эксплуатацию.</w:t>
      </w:r>
    </w:p>
    <w:p w:rsidR="0081635B" w:rsidRPr="0081635B" w:rsidRDefault="0081635B" w:rsidP="0081635B">
      <w:pPr>
        <w:pBdr>
          <w:bottom w:val="single" w:sz="6" w:space="15" w:color="auto"/>
        </w:pBdr>
        <w:shd w:val="clear" w:color="auto" w:fill="FFFFFF"/>
        <w:spacing w:beforeAutospacing="1" w:after="0" w:line="450" w:lineRule="atLeast"/>
        <w:textAlignment w:val="baseline"/>
        <w:outlineLvl w:val="1"/>
        <w:rPr>
          <w:rFonts w:ascii="Trebuchet MS" w:eastAsia="Times New Roman" w:hAnsi="Trebuchet MS" w:cs="Arial"/>
          <w:b/>
          <w:bCs/>
          <w:color w:val="111111"/>
          <w:sz w:val="30"/>
          <w:szCs w:val="30"/>
          <w:lang w:eastAsia="ru-RU"/>
        </w:rPr>
      </w:pPr>
      <w:r w:rsidRPr="0081635B">
        <w:rPr>
          <w:rFonts w:ascii="Trebuchet MS" w:eastAsia="Times New Roman" w:hAnsi="Trebuchet MS" w:cs="Arial"/>
          <w:b/>
          <w:bCs/>
          <w:color w:val="111111"/>
          <w:sz w:val="30"/>
          <w:szCs w:val="30"/>
          <w:lang w:eastAsia="ru-RU"/>
        </w:rPr>
        <w:t>Характеристики: </w:t>
      </w:r>
      <w:r w:rsidRPr="0081635B">
        <w:rPr>
          <w:rFonts w:ascii="inherit" w:eastAsia="Times New Roman" w:hAnsi="inherit" w:cs="Arial"/>
          <w:color w:val="111111"/>
          <w:sz w:val="30"/>
          <w:szCs w:val="30"/>
          <w:bdr w:val="none" w:sz="0" w:space="0" w:color="auto" w:frame="1"/>
          <w:lang w:eastAsia="ru-RU"/>
        </w:rPr>
        <w:t>Клапаны Т-32МС-3 Ду80</w:t>
      </w:r>
    </w:p>
    <w:tbl>
      <w:tblPr>
        <w:tblW w:w="17556" w:type="dxa"/>
        <w:tblCellMar>
          <w:left w:w="0" w:type="dxa"/>
          <w:right w:w="0" w:type="dxa"/>
        </w:tblCellMar>
        <w:tblLook w:val="04A0" w:firstRow="1" w:lastRow="0" w:firstColumn="1" w:lastColumn="0" w:noHBand="0" w:noVBand="1"/>
      </w:tblPr>
      <w:tblGrid>
        <w:gridCol w:w="17550"/>
        <w:gridCol w:w="6"/>
      </w:tblGrid>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t>Общие характеристики</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Ду</w:t>
                  </w:r>
                  <w:proofErr w:type="spellEnd"/>
                  <w:r w:rsidRPr="0081635B">
                    <w:rPr>
                      <w:rFonts w:ascii="inherit" w:eastAsia="Times New Roman" w:hAnsi="inherit" w:cs="Times New Roman"/>
                      <w:b/>
                      <w:bCs/>
                      <w:lang w:eastAsia="ru-RU"/>
                    </w:rPr>
                    <w:t>, мм</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Dn80</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Класс герметичности</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A</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Нагрузка на золотник</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пружинный</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Принцип действия</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подъемный, угловой</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Ру</w:t>
                  </w:r>
                  <w:proofErr w:type="spellEnd"/>
                  <w:r w:rsidRPr="0081635B">
                    <w:rPr>
                      <w:rFonts w:ascii="inherit" w:eastAsia="Times New Roman" w:hAnsi="inherit" w:cs="Times New Roman"/>
                      <w:b/>
                      <w:bCs/>
                      <w:lang w:eastAsia="ru-RU"/>
                    </w:rPr>
                    <w:t>, кгс/см²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Pn64</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Ру</w:t>
                  </w:r>
                  <w:proofErr w:type="spellEnd"/>
                  <w:r w:rsidRPr="0081635B">
                    <w:rPr>
                      <w:rFonts w:ascii="inherit" w:eastAsia="Times New Roman" w:hAnsi="inherit" w:cs="Times New Roman"/>
                      <w:b/>
                      <w:bCs/>
                      <w:lang w:eastAsia="ru-RU"/>
                    </w:rPr>
                    <w:t>, МПа</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6.4</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Тип клапана</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предохранительный</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Управление клапана</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С ручным подрывом</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Высота подъема золотника</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proofErr w:type="spellStart"/>
                  <w:r w:rsidRPr="0081635B">
                    <w:rPr>
                      <w:rFonts w:ascii="inherit" w:eastAsia="Times New Roman" w:hAnsi="inherit" w:cs="Times New Roman"/>
                      <w:sz w:val="24"/>
                      <w:szCs w:val="24"/>
                      <w:lang w:eastAsia="ru-RU"/>
                    </w:rPr>
                    <w:t>полноподъемный</w:t>
                  </w:r>
                  <w:proofErr w:type="spellEnd"/>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lastRenderedPageBreak/>
              <w:t>Габариты</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Длина, L, мм</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325</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Высота, H, мм</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740</w:t>
                  </w:r>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t>Материал изготовления</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Материал корпуса</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ст.20</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Уплотнительные поверхность</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ЦН-6Л</w:t>
                  </w:r>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t>Присоединение</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Ду</w:t>
                  </w:r>
                  <w:proofErr w:type="spellEnd"/>
                  <w:r w:rsidRPr="0081635B">
                    <w:rPr>
                      <w:rFonts w:ascii="inherit" w:eastAsia="Times New Roman" w:hAnsi="inherit" w:cs="Times New Roman"/>
                      <w:b/>
                      <w:bCs/>
                      <w:lang w:eastAsia="ru-RU"/>
                    </w:rPr>
                    <w:t xml:space="preserve"> входного фланца, мм</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80</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Ду</w:t>
                  </w:r>
                  <w:proofErr w:type="spellEnd"/>
                  <w:r w:rsidRPr="0081635B">
                    <w:rPr>
                      <w:rFonts w:ascii="inherit" w:eastAsia="Times New Roman" w:hAnsi="inherit" w:cs="Times New Roman"/>
                      <w:b/>
                      <w:bCs/>
                      <w:lang w:eastAsia="ru-RU"/>
                    </w:rPr>
                    <w:t xml:space="preserve"> выходного фланца, мм</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150</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Монтаж</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вертикально</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Способ соединения</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фланцевое</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Ру</w:t>
                  </w:r>
                  <w:proofErr w:type="spellEnd"/>
                  <w:r w:rsidRPr="0081635B">
                    <w:rPr>
                      <w:rFonts w:ascii="inherit" w:eastAsia="Times New Roman" w:hAnsi="inherit" w:cs="Times New Roman"/>
                      <w:b/>
                      <w:bCs/>
                      <w:lang w:eastAsia="ru-RU"/>
                    </w:rPr>
                    <w:t xml:space="preserve"> входного фланца, кгс/см²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6,4 (64)</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proofErr w:type="spellStart"/>
                  <w:r w:rsidRPr="0081635B">
                    <w:rPr>
                      <w:rFonts w:ascii="inherit" w:eastAsia="Times New Roman" w:hAnsi="inherit" w:cs="Times New Roman"/>
                      <w:b/>
                      <w:bCs/>
                      <w:lang w:eastAsia="ru-RU"/>
                    </w:rPr>
                    <w:t>Ру</w:t>
                  </w:r>
                  <w:proofErr w:type="spellEnd"/>
                  <w:r w:rsidRPr="0081635B">
                    <w:rPr>
                      <w:rFonts w:ascii="inherit" w:eastAsia="Times New Roman" w:hAnsi="inherit" w:cs="Times New Roman"/>
                      <w:b/>
                      <w:bCs/>
                      <w:lang w:eastAsia="ru-RU"/>
                    </w:rPr>
                    <w:t xml:space="preserve"> выходного фланца, кгс/см²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1.6 (16)</w:t>
                  </w:r>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t>Температура</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Температура окружающей среды, °С</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от -40 до +40°С</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Температура рабочей среды, °С</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до +425°С</w:t>
                  </w:r>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lastRenderedPageBreak/>
              <w:t>Настройки клапана</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Настройка пружины кг/см²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7-15</w:t>
                  </w:r>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t>Тех. характеристики</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Рабочая среда клапана</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9D038B" w:rsidP="0081635B">
                  <w:pPr>
                    <w:spacing w:after="0" w:line="420" w:lineRule="atLeast"/>
                    <w:textAlignment w:val="baseline"/>
                    <w:rPr>
                      <w:rFonts w:ascii="inherit" w:eastAsia="Times New Roman" w:hAnsi="inherit" w:cs="Times New Roman"/>
                      <w:sz w:val="24"/>
                      <w:szCs w:val="24"/>
                      <w:lang w:eastAsia="ru-RU"/>
                    </w:rPr>
                  </w:pPr>
                  <w:hyperlink r:id="rId7" w:history="1">
                    <w:r w:rsidR="0081635B" w:rsidRPr="0081635B">
                      <w:rPr>
                        <w:rFonts w:ascii="inherit" w:eastAsia="Times New Roman" w:hAnsi="inherit" w:cs="Times New Roman"/>
                        <w:color w:val="054FD3"/>
                        <w:sz w:val="24"/>
                        <w:szCs w:val="24"/>
                        <w:u w:val="single"/>
                        <w:bdr w:val="none" w:sz="0" w:space="0" w:color="auto" w:frame="1"/>
                        <w:lang w:eastAsia="ru-RU"/>
                      </w:rPr>
                      <w:t>Сбросной клапан для пара</w:t>
                    </w:r>
                  </w:hyperlink>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Наработка на отказ, циклов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200</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Давление начало открывание, МПа, кгс/см²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3-3,3/33</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Климатическое исполнение</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У, УХЛ, ХЛ</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Площадь сечения, см²</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30,175</w:t>
                  </w:r>
                </w:p>
              </w:tc>
            </w:tr>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bookmarkStart w:id="0" w:name="_GoBack" w:colFirst="0" w:colLast="1"/>
                  <w:r w:rsidRPr="0081635B">
                    <w:rPr>
                      <w:rFonts w:ascii="inherit" w:eastAsia="Times New Roman" w:hAnsi="inherit" w:cs="Times New Roman"/>
                      <w:b/>
                      <w:bCs/>
                      <w:lang w:eastAsia="ru-RU"/>
                    </w:rPr>
                    <w:t>Применяемость к котлам</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420" w:lineRule="atLeast"/>
                    <w:textAlignment w:val="baseline"/>
                    <w:rPr>
                      <w:rFonts w:ascii="inherit" w:eastAsia="Times New Roman" w:hAnsi="inherit" w:cs="Times New Roman"/>
                      <w:sz w:val="24"/>
                      <w:szCs w:val="24"/>
                      <w:lang w:eastAsia="ru-RU"/>
                    </w:rPr>
                  </w:pPr>
                  <w:r w:rsidRPr="0081635B">
                    <w:rPr>
                      <w:rFonts w:ascii="inherit" w:eastAsia="Times New Roman" w:hAnsi="inherit" w:cs="Times New Roman"/>
                      <w:sz w:val="24"/>
                      <w:szCs w:val="24"/>
                      <w:lang w:eastAsia="ru-RU"/>
                    </w:rPr>
                    <w:t>ДКВр-20-13, ДКВр-20-23, КЕВ-2,5-14</w:t>
                  </w:r>
                </w:p>
              </w:tc>
            </w:tr>
            <w:bookmarkEnd w:id="0"/>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r w:rsidR="0081635B" w:rsidRPr="0081635B" w:rsidTr="00984C44">
        <w:tc>
          <w:tcPr>
            <w:tcW w:w="0" w:type="auto"/>
            <w:gridSpan w:val="2"/>
            <w:tcBorders>
              <w:top w:val="nil"/>
              <w:left w:val="nil"/>
              <w:bottom w:val="nil"/>
              <w:right w:val="nil"/>
            </w:tcBorders>
            <w:shd w:val="clear" w:color="auto" w:fill="F2F2F2"/>
            <w:tcMar>
              <w:top w:w="120" w:type="dxa"/>
              <w:left w:w="240" w:type="dxa"/>
              <w:bottom w:w="120" w:type="dxa"/>
              <w:right w:w="240" w:type="dxa"/>
            </w:tcMar>
            <w:vAlign w:val="bottom"/>
            <w:hideMark/>
          </w:tcPr>
          <w:p w:rsidR="0081635B" w:rsidRPr="0081635B" w:rsidRDefault="0081635B" w:rsidP="0081635B">
            <w:pPr>
              <w:spacing w:after="0" w:line="240" w:lineRule="auto"/>
              <w:jc w:val="center"/>
              <w:rPr>
                <w:rFonts w:ascii="inherit" w:eastAsia="Times New Roman" w:hAnsi="inherit" w:cs="Times New Roman"/>
                <w:b/>
                <w:bCs/>
                <w:color w:val="333333"/>
                <w:sz w:val="26"/>
                <w:szCs w:val="26"/>
                <w:lang w:eastAsia="ru-RU"/>
              </w:rPr>
            </w:pPr>
            <w:r w:rsidRPr="0081635B">
              <w:rPr>
                <w:rFonts w:ascii="inherit" w:eastAsia="Times New Roman" w:hAnsi="inherit" w:cs="Times New Roman"/>
                <w:b/>
                <w:bCs/>
                <w:color w:val="333333"/>
                <w:sz w:val="26"/>
                <w:szCs w:val="26"/>
                <w:lang w:eastAsia="ru-RU"/>
              </w:rPr>
              <w:t>Габариты</w:t>
            </w:r>
          </w:p>
        </w:tc>
      </w:tr>
      <w:tr w:rsidR="0081635B" w:rsidRPr="0081635B" w:rsidTr="00984C44">
        <w:tc>
          <w:tcPr>
            <w:tcW w:w="0" w:type="auto"/>
            <w:tcBorders>
              <w:top w:val="nil"/>
              <w:left w:val="nil"/>
              <w:bottom w:val="nil"/>
              <w:right w:val="nil"/>
            </w:tcBorders>
            <w:vAlign w:val="bottom"/>
            <w:hideMark/>
          </w:tcPr>
          <w:tbl>
            <w:tblPr>
              <w:tblW w:w="17550" w:type="dxa"/>
              <w:tblCellMar>
                <w:left w:w="0" w:type="dxa"/>
                <w:right w:w="0" w:type="dxa"/>
              </w:tblCellMar>
              <w:tblLook w:val="04A0" w:firstRow="1" w:lastRow="0" w:firstColumn="1" w:lastColumn="0" w:noHBand="0" w:noVBand="1"/>
            </w:tblPr>
            <w:tblGrid>
              <w:gridCol w:w="6137"/>
              <w:gridCol w:w="11413"/>
            </w:tblGrid>
            <w:tr w:rsidR="0081635B" w:rsidRPr="0081635B">
              <w:tc>
                <w:tcPr>
                  <w:tcW w:w="6137" w:type="dxa"/>
                  <w:tcBorders>
                    <w:top w:val="nil"/>
                    <w:left w:val="nil"/>
                    <w:bottom w:val="dotted" w:sz="6" w:space="0" w:color="auto"/>
                    <w:right w:val="dotted" w:sz="6" w:space="0" w:color="auto"/>
                  </w:tcBorders>
                  <w:shd w:val="clear" w:color="auto" w:fill="auto"/>
                  <w:tcMar>
                    <w:top w:w="120" w:type="dxa"/>
                    <w:left w:w="300" w:type="dxa"/>
                    <w:bottom w:w="120" w:type="dxa"/>
                    <w:right w:w="300" w:type="dxa"/>
                  </w:tcMar>
                  <w:vAlign w:val="center"/>
                  <w:hideMark/>
                </w:tcPr>
                <w:p w:rsidR="0081635B" w:rsidRPr="0081635B" w:rsidRDefault="0081635B" w:rsidP="0081635B">
                  <w:pPr>
                    <w:spacing w:after="0" w:line="360" w:lineRule="atLeast"/>
                    <w:jc w:val="right"/>
                    <w:rPr>
                      <w:rFonts w:ascii="inherit" w:eastAsia="Times New Roman" w:hAnsi="inherit" w:cs="Times New Roman"/>
                      <w:b/>
                      <w:bCs/>
                      <w:lang w:eastAsia="ru-RU"/>
                    </w:rPr>
                  </w:pPr>
                  <w:r w:rsidRPr="0081635B">
                    <w:rPr>
                      <w:rFonts w:ascii="inherit" w:eastAsia="Times New Roman" w:hAnsi="inherit" w:cs="Times New Roman"/>
                      <w:b/>
                      <w:bCs/>
                      <w:lang w:eastAsia="ru-RU"/>
                    </w:rPr>
                    <w:t>Вес</w:t>
                  </w:r>
                </w:p>
              </w:tc>
              <w:tc>
                <w:tcPr>
                  <w:tcW w:w="0" w:type="auto"/>
                  <w:tcBorders>
                    <w:top w:val="nil"/>
                    <w:left w:val="nil"/>
                    <w:bottom w:val="dotted" w:sz="6" w:space="0" w:color="auto"/>
                    <w:right w:val="nil"/>
                  </w:tcBorders>
                  <w:tcMar>
                    <w:top w:w="120" w:type="dxa"/>
                    <w:left w:w="150" w:type="dxa"/>
                    <w:bottom w:w="120" w:type="dxa"/>
                    <w:right w:w="150" w:type="dxa"/>
                  </w:tcMar>
                  <w:vAlign w:val="bottom"/>
                  <w:hideMark/>
                </w:tcPr>
                <w:p w:rsidR="0081635B" w:rsidRPr="0081635B" w:rsidRDefault="0081635B" w:rsidP="0081635B">
                  <w:pPr>
                    <w:spacing w:after="0" w:line="360" w:lineRule="atLeast"/>
                    <w:rPr>
                      <w:rFonts w:ascii="inherit" w:eastAsia="Times New Roman" w:hAnsi="inherit" w:cs="Times New Roman"/>
                      <w:lang w:eastAsia="ru-RU"/>
                    </w:rPr>
                  </w:pPr>
                  <w:r w:rsidRPr="0081635B">
                    <w:rPr>
                      <w:rFonts w:ascii="inherit" w:eastAsia="Times New Roman" w:hAnsi="inherit" w:cs="Times New Roman"/>
                      <w:lang w:eastAsia="ru-RU"/>
                    </w:rPr>
                    <w:t>76 кг</w:t>
                  </w:r>
                </w:p>
              </w:tc>
            </w:tr>
          </w:tbl>
          <w:p w:rsidR="0081635B" w:rsidRPr="0081635B" w:rsidRDefault="0081635B" w:rsidP="0081635B">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1635B" w:rsidRPr="0081635B" w:rsidRDefault="0081635B" w:rsidP="0081635B">
            <w:pPr>
              <w:spacing w:after="0" w:line="240" w:lineRule="auto"/>
              <w:rPr>
                <w:rFonts w:ascii="Times New Roman" w:eastAsia="Times New Roman" w:hAnsi="Times New Roman" w:cs="Times New Roman"/>
                <w:sz w:val="20"/>
                <w:szCs w:val="20"/>
                <w:lang w:eastAsia="ru-RU"/>
              </w:rPr>
            </w:pPr>
          </w:p>
        </w:tc>
      </w:tr>
    </w:tbl>
    <w:p w:rsidR="00984C44" w:rsidRDefault="00984C44"/>
    <w:p w:rsidR="00984C44" w:rsidRPr="00984C44" w:rsidRDefault="00984C44" w:rsidP="00984C44">
      <w:r>
        <w:rPr>
          <w:noProof/>
          <w:lang w:eastAsia="ru-RU"/>
        </w:rPr>
        <w:drawing>
          <wp:inline distT="0" distB="0" distL="0" distR="0" wp14:anchorId="36F617C9">
            <wp:extent cx="914400"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inline>
        </w:drawing>
      </w:r>
    </w:p>
    <w:p w:rsidR="00984C44" w:rsidRPr="00984C44" w:rsidRDefault="00984C44" w:rsidP="00984C44"/>
    <w:p w:rsidR="00984C44" w:rsidRDefault="00984C44" w:rsidP="00984C44"/>
    <w:p w:rsidR="007B3CCB" w:rsidRPr="00984C44" w:rsidRDefault="007B3CCB" w:rsidP="00984C44">
      <w:pPr>
        <w:jc w:val="center"/>
      </w:pPr>
    </w:p>
    <w:sectPr w:rsidR="007B3CCB" w:rsidRPr="00984C44" w:rsidSect="0081635B">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46A43"/>
    <w:multiLevelType w:val="multilevel"/>
    <w:tmpl w:val="931888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35B"/>
    <w:rsid w:val="007B3CCB"/>
    <w:rsid w:val="0081635B"/>
    <w:rsid w:val="008251D0"/>
    <w:rsid w:val="00984C44"/>
    <w:rsid w:val="009D0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E0391B-9974-400B-B058-68CF3B9D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794806">
      <w:bodyDiv w:val="1"/>
      <w:marLeft w:val="0"/>
      <w:marRight w:val="0"/>
      <w:marTop w:val="0"/>
      <w:marBottom w:val="0"/>
      <w:divBdr>
        <w:top w:val="none" w:sz="0" w:space="0" w:color="auto"/>
        <w:left w:val="none" w:sz="0" w:space="0" w:color="auto"/>
        <w:bottom w:val="none" w:sz="0" w:space="0" w:color="auto"/>
        <w:right w:val="none" w:sz="0" w:space="0" w:color="auto"/>
      </w:divBdr>
      <w:divsChild>
        <w:div w:id="1291132947">
          <w:marLeft w:val="0"/>
          <w:marRight w:val="0"/>
          <w:marTop w:val="0"/>
          <w:marBottom w:val="0"/>
          <w:divBdr>
            <w:top w:val="none" w:sz="0" w:space="0" w:color="auto"/>
            <w:left w:val="none" w:sz="0" w:space="0" w:color="auto"/>
            <w:bottom w:val="none" w:sz="0" w:space="0" w:color="auto"/>
            <w:right w:val="none" w:sz="0" w:space="0" w:color="auto"/>
          </w:divBdr>
          <w:divsChild>
            <w:div w:id="1187671069">
              <w:marLeft w:val="0"/>
              <w:marRight w:val="0"/>
              <w:marTop w:val="0"/>
              <w:marBottom w:val="0"/>
              <w:divBdr>
                <w:top w:val="none" w:sz="0" w:space="0" w:color="auto"/>
                <w:left w:val="none" w:sz="0" w:space="0" w:color="auto"/>
                <w:bottom w:val="none" w:sz="0" w:space="0" w:color="auto"/>
                <w:right w:val="none" w:sz="0" w:space="0" w:color="auto"/>
              </w:divBdr>
              <w:divsChild>
                <w:div w:id="686056092">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20681631">
          <w:marLeft w:val="0"/>
          <w:marRight w:val="0"/>
          <w:marTop w:val="0"/>
          <w:marBottom w:val="0"/>
          <w:divBdr>
            <w:top w:val="none" w:sz="0" w:space="0" w:color="auto"/>
            <w:left w:val="none" w:sz="0" w:space="0" w:color="auto"/>
            <w:bottom w:val="none" w:sz="0" w:space="0" w:color="auto"/>
            <w:right w:val="none" w:sz="0" w:space="0" w:color="auto"/>
          </w:divBdr>
          <w:divsChild>
            <w:div w:id="1992248472">
              <w:marLeft w:val="0"/>
              <w:marRight w:val="0"/>
              <w:marTop w:val="0"/>
              <w:marBottom w:val="0"/>
              <w:divBdr>
                <w:top w:val="none" w:sz="0" w:space="0" w:color="auto"/>
                <w:left w:val="none" w:sz="0" w:space="0" w:color="auto"/>
                <w:bottom w:val="none" w:sz="0" w:space="0" w:color="auto"/>
                <w:right w:val="none" w:sz="0" w:space="0" w:color="auto"/>
              </w:divBdr>
              <w:divsChild>
                <w:div w:id="24079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o-almash.ru/rabochaya-sreda/sbrosnoy-klapan-dlya-par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576</Words>
  <Characters>3288</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Гусейнова Оксана Владимировна</dc:creator>
  <cp:keywords/>
  <dc:description/>
  <cp:lastModifiedBy>Гусейнова Оксана Владимировна</cp:lastModifiedBy>
  <cp:revision>5</cp:revision>
  <dcterms:created xsi:type="dcterms:W3CDTF">2025-05-27T09:23:00Z</dcterms:created>
  <dcterms:modified xsi:type="dcterms:W3CDTF">2025-05-27T11:23:00Z</dcterms:modified>
</cp:coreProperties>
</file>